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27B" w:rsidRDefault="0055727B" w:rsidP="0055727B">
      <w:pPr>
        <w:spacing w:line="360" w:lineRule="auto"/>
        <w:jc w:val="center"/>
        <w:rPr>
          <w:sz w:val="24"/>
          <w:szCs w:val="24"/>
        </w:rPr>
      </w:pPr>
      <w:r>
        <w:rPr>
          <w:b/>
          <w:sz w:val="24"/>
          <w:szCs w:val="24"/>
        </w:rPr>
        <w:t>TRABALHO ALIENADO, DESTRUIÇÃO DA NATUREZA E CRISE DE HEGEMONIA:</w:t>
      </w:r>
      <w:r>
        <w:rPr>
          <w:sz w:val="24"/>
          <w:szCs w:val="24"/>
        </w:rPr>
        <w:t xml:space="preserve"> consciência de classe e lutas sociais na superação da barbárie</w:t>
      </w:r>
    </w:p>
    <w:p w:rsidR="0055727B" w:rsidRDefault="0055727B" w:rsidP="0055727B">
      <w:pPr>
        <w:spacing w:line="360" w:lineRule="auto"/>
        <w:jc w:val="right"/>
        <w:rPr>
          <w:sz w:val="24"/>
          <w:szCs w:val="24"/>
        </w:rPr>
      </w:pPr>
    </w:p>
    <w:p w:rsidR="0055727B" w:rsidRDefault="0055727B" w:rsidP="0055727B">
      <w:pPr>
        <w:spacing w:line="360" w:lineRule="auto"/>
        <w:jc w:val="right"/>
        <w:rPr>
          <w:sz w:val="24"/>
          <w:szCs w:val="24"/>
        </w:rPr>
      </w:pPr>
    </w:p>
    <w:p w:rsidR="0055727B" w:rsidRDefault="0055727B" w:rsidP="0055727B">
      <w:pPr>
        <w:spacing w:line="240" w:lineRule="auto"/>
        <w:ind w:left="2835"/>
        <w:jc w:val="both"/>
        <w:rPr>
          <w:b/>
          <w:sz w:val="20"/>
          <w:szCs w:val="20"/>
        </w:rPr>
      </w:pPr>
      <w:r>
        <w:rPr>
          <w:b/>
          <w:sz w:val="20"/>
          <w:szCs w:val="20"/>
        </w:rPr>
        <w:t>RESUMO</w:t>
      </w:r>
    </w:p>
    <w:p w:rsidR="0055727B" w:rsidRDefault="0055727B" w:rsidP="0055727B">
      <w:pPr>
        <w:spacing w:before="120" w:line="240" w:lineRule="auto"/>
        <w:ind w:left="2835"/>
        <w:jc w:val="both"/>
        <w:rPr>
          <w:sz w:val="20"/>
          <w:szCs w:val="20"/>
        </w:rPr>
      </w:pPr>
      <w:r>
        <w:rPr>
          <w:sz w:val="20"/>
          <w:szCs w:val="20"/>
        </w:rPr>
        <w:t>O resumo, recuado a 5 cm da margem esquerda, deve ter até 150 palavras, em português ou espanhol, sem parágrafos, corpo 10, espaçamento simples, com as respectivas palavras-chave. Xxxxxxxxxxxxx.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Xxxxx. Xxx xx. Xxx xxxxxxxxxxx. Xxxxxxxxxx. Xxxxxxxxxxxxxx. Xxxxx. Xxxxxx. Xxxx. Xxxxxxxxxxxx. Xxxxxxx xxxxxxxxxxx. Xxxx. Xx. Xx. Xxxxx. Xx. X.xxx. xxxx. Xxx. Xx. Xxxxx.xxx. xxx. Xxx. Xx. Xxx. Xx. Xxx xxxxx. Xxxxx. Xxx. Xxx. Xxxxxxxxxxxxxxx. xxxx xxxx. Xxxx. Xxxxxxxxxxxxxx. Xxx. Xxx. Xxx. Xx. Xx. Xx. Xx. Xxxxxxxxxxxxx. Xxxxxx xx. Xx. X. x. xxxx. Xxx xx. Xxx xxxxxxxxxxx. Xxxxxxxxxx. Xxxxxxxxxxxxxx. Xxxxx. Xxxxxx. Xxxx. Xxxxxxxxxxxx. Xxxxxxx xxxxxxxxxxx. Xxxx. Xx. Xx. Xxxxx. Xx. X.xxx. xxxx. Xxx. Xx. Xxxxx.xxx. xxx.</w:t>
      </w:r>
    </w:p>
    <w:p w:rsidR="0055727B" w:rsidRPr="0027594F" w:rsidRDefault="0055727B" w:rsidP="0055727B">
      <w:pPr>
        <w:spacing w:before="120" w:line="240" w:lineRule="auto"/>
        <w:ind w:left="2835"/>
        <w:jc w:val="both"/>
        <w:rPr>
          <w:sz w:val="20"/>
          <w:szCs w:val="20"/>
          <w:lang w:val="en-US"/>
        </w:rPr>
      </w:pPr>
      <w:r>
        <w:rPr>
          <w:b/>
          <w:sz w:val="20"/>
          <w:szCs w:val="20"/>
        </w:rPr>
        <w:t>Palavras-chave</w:t>
      </w:r>
      <w:r>
        <w:rPr>
          <w:sz w:val="20"/>
          <w:szCs w:val="20"/>
        </w:rPr>
        <w:t xml:space="preserve">: Palavra-chave 1; Palavra-chave 2. </w:t>
      </w:r>
      <w:r w:rsidRPr="0027594F">
        <w:rPr>
          <w:sz w:val="20"/>
          <w:szCs w:val="20"/>
          <w:lang w:val="en-US"/>
        </w:rPr>
        <w:t>Palavra-chave 3.</w:t>
      </w:r>
    </w:p>
    <w:p w:rsidR="0055727B" w:rsidRPr="00324ED8" w:rsidRDefault="0055727B" w:rsidP="0055727B">
      <w:pPr>
        <w:spacing w:line="240" w:lineRule="auto"/>
        <w:ind w:left="2835"/>
        <w:jc w:val="both"/>
        <w:rPr>
          <w:sz w:val="20"/>
          <w:szCs w:val="20"/>
          <w:lang w:val="en-US"/>
        </w:rPr>
      </w:pPr>
    </w:p>
    <w:p w:rsidR="0055727B" w:rsidRPr="005E3576" w:rsidRDefault="0055727B" w:rsidP="0055727B">
      <w:pPr>
        <w:spacing w:line="240" w:lineRule="auto"/>
        <w:ind w:left="2835"/>
        <w:jc w:val="both"/>
        <w:rPr>
          <w:b/>
          <w:sz w:val="20"/>
          <w:szCs w:val="20"/>
          <w:lang w:val="en-US"/>
        </w:rPr>
      </w:pPr>
      <w:r w:rsidRPr="005E3576">
        <w:rPr>
          <w:b/>
          <w:sz w:val="20"/>
          <w:szCs w:val="20"/>
          <w:lang w:val="en-US"/>
        </w:rPr>
        <w:t>ABSTRACT</w:t>
      </w:r>
    </w:p>
    <w:p w:rsidR="0055727B" w:rsidRPr="004B1FEE" w:rsidRDefault="0055727B" w:rsidP="0055727B">
      <w:pPr>
        <w:spacing w:before="120" w:line="240" w:lineRule="auto"/>
        <w:ind w:left="2835"/>
        <w:jc w:val="both"/>
        <w:rPr>
          <w:sz w:val="20"/>
          <w:szCs w:val="20"/>
          <w:lang w:val="en-US"/>
        </w:rPr>
      </w:pPr>
      <w:r w:rsidRPr="005E3576">
        <w:rPr>
          <w:sz w:val="20"/>
          <w:szCs w:val="20"/>
          <w:lang w:val="en-US"/>
        </w:rPr>
        <w:t>The abstract, indented 5 c</w:t>
      </w:r>
      <w:r>
        <w:rPr>
          <w:sz w:val="20"/>
          <w:szCs w:val="20"/>
          <w:lang w:val="en-US"/>
        </w:rPr>
        <w:t>entimeters</w:t>
      </w:r>
      <w:r w:rsidRPr="005E3576">
        <w:rPr>
          <w:sz w:val="20"/>
          <w:szCs w:val="20"/>
          <w:lang w:val="en-US"/>
        </w:rPr>
        <w:t xml:space="preserve"> from the left margin, </w:t>
      </w:r>
      <w:r>
        <w:rPr>
          <w:sz w:val="20"/>
          <w:szCs w:val="20"/>
          <w:lang w:val="en-US"/>
        </w:rPr>
        <w:t xml:space="preserve">must not exceed </w:t>
      </w:r>
      <w:r w:rsidRPr="005E3576">
        <w:rPr>
          <w:sz w:val="20"/>
          <w:szCs w:val="20"/>
          <w:lang w:val="en-US"/>
        </w:rPr>
        <w:t>150 words in English, without paragraphs, body 10, single space, with the respective keywords.</w:t>
      </w:r>
      <w:r>
        <w:rPr>
          <w:sz w:val="20"/>
          <w:szCs w:val="20"/>
          <w:lang w:val="en-US"/>
        </w:rPr>
        <w:t xml:space="preserve"> </w:t>
      </w:r>
      <w:r w:rsidRPr="004B1FEE">
        <w:rPr>
          <w:sz w:val="20"/>
          <w:szCs w:val="20"/>
          <w:lang w:val="en-US"/>
        </w:rPr>
        <w:t>Xxxxxx</w:t>
      </w:r>
      <w:r>
        <w:rPr>
          <w:sz w:val="20"/>
          <w:szCs w:val="20"/>
          <w:lang w:val="en-US"/>
        </w:rPr>
        <w:t xml:space="preserve">. </w:t>
      </w:r>
      <w:r w:rsidRPr="004B1FEE">
        <w:rPr>
          <w:sz w:val="20"/>
          <w:szCs w:val="20"/>
          <w:lang w:val="en-US"/>
        </w:rPr>
        <w:t>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 xxxx. Xxx xx. Xxx xxxxxxxxxxx. Xxxxxxxxxx. Xxxxxxxxxxxxxx. Xxxxx. Xxxxxx. Xxxx. Xxxxxxxxxxxx. Xxxxxxx xxxxxxxxxxx. Xxxx. Xx. Xx. Xxxxx. Xx. X.xxx. xxxx. Xxx. Xx. Xxxxx.xxx. xxx. Xxx. Xx. Xxx. Xx. Xxx xxxxx. Xxxxx. Xxx. Xxx. Xxxxxxxxxxxxxxx. xxxx xxxx. Xxxx. Xxxxxxxxxxxxxx. Xxx. Xxx. Xxx. Xx. Xx. Xx. Xx. Xxxxxxxxxxxxx. Xxxxxx xx. Xx. X. x. xxxx. Xxx xx. Xxx xxxxxxxxxxx. Xxxxxxxxxx. Xxxxxxxxxxxxxx. Xxxxx. Xxxxxx. Xxxx. Xxxxxxxxxxxx. Xxxxxxx xxxxxxxxxxx. Xxxx. Xx. Xx. Xxxxx. Xx. X.xxx. xxxx. Xxx. Xx. Xxxxx.</w:t>
      </w:r>
      <w:r>
        <w:rPr>
          <w:sz w:val="20"/>
          <w:szCs w:val="20"/>
          <w:lang w:val="en-US"/>
        </w:rPr>
        <w:t xml:space="preserve"> </w:t>
      </w:r>
      <w:r w:rsidRPr="004B1FEE">
        <w:rPr>
          <w:sz w:val="20"/>
          <w:szCs w:val="20"/>
          <w:lang w:val="en-US"/>
        </w:rPr>
        <w:t>xxx.</w:t>
      </w:r>
    </w:p>
    <w:p w:rsidR="0055727B" w:rsidRDefault="0055727B" w:rsidP="0055727B">
      <w:pPr>
        <w:spacing w:before="120" w:line="240" w:lineRule="auto"/>
        <w:ind w:left="2835"/>
        <w:jc w:val="both"/>
        <w:rPr>
          <w:sz w:val="20"/>
          <w:szCs w:val="20"/>
        </w:rPr>
      </w:pPr>
      <w:r w:rsidRPr="008A3A17">
        <w:rPr>
          <w:b/>
          <w:sz w:val="20"/>
          <w:szCs w:val="20"/>
          <w:lang w:val="en-US"/>
        </w:rPr>
        <w:t>Keywords</w:t>
      </w:r>
      <w:r w:rsidRPr="008A3A17">
        <w:rPr>
          <w:sz w:val="20"/>
          <w:szCs w:val="20"/>
          <w:lang w:val="en-US"/>
        </w:rPr>
        <w:t xml:space="preserve">: Keyword 1. </w:t>
      </w:r>
      <w:r>
        <w:rPr>
          <w:sz w:val="20"/>
          <w:szCs w:val="20"/>
        </w:rPr>
        <w:t>Keyword 2. Keyword 3.</w:t>
      </w:r>
    </w:p>
    <w:p w:rsidR="0055727B" w:rsidRDefault="0055727B" w:rsidP="0055727B">
      <w:pPr>
        <w:spacing w:line="360" w:lineRule="auto"/>
        <w:jc w:val="both"/>
        <w:rPr>
          <w:sz w:val="24"/>
          <w:szCs w:val="24"/>
        </w:rPr>
      </w:pPr>
    </w:p>
    <w:p w:rsidR="0055727B" w:rsidRDefault="0055727B" w:rsidP="0055727B">
      <w:pPr>
        <w:spacing w:line="360" w:lineRule="auto"/>
        <w:jc w:val="both"/>
        <w:rPr>
          <w:sz w:val="24"/>
          <w:szCs w:val="24"/>
        </w:rPr>
      </w:pPr>
    </w:p>
    <w:p w:rsidR="0055727B" w:rsidRDefault="0055727B" w:rsidP="0055727B">
      <w:pPr>
        <w:spacing w:line="360" w:lineRule="auto"/>
        <w:jc w:val="both"/>
        <w:rPr>
          <w:sz w:val="24"/>
          <w:szCs w:val="24"/>
        </w:rPr>
      </w:pPr>
    </w:p>
    <w:p w:rsidR="0055727B" w:rsidRDefault="0055727B" w:rsidP="0055727B">
      <w:pPr>
        <w:spacing w:line="360" w:lineRule="auto"/>
        <w:jc w:val="both"/>
        <w:rPr>
          <w:b/>
          <w:sz w:val="24"/>
          <w:szCs w:val="24"/>
        </w:rPr>
      </w:pPr>
      <w:r>
        <w:rPr>
          <w:b/>
          <w:sz w:val="24"/>
          <w:szCs w:val="24"/>
        </w:rPr>
        <w:lastRenderedPageBreak/>
        <w:t>1 INTRODUÇÃO</w:t>
      </w:r>
    </w:p>
    <w:p w:rsidR="0055727B" w:rsidRDefault="0055727B" w:rsidP="0055727B">
      <w:pPr>
        <w:spacing w:line="360" w:lineRule="auto"/>
        <w:jc w:val="both"/>
        <w:rPr>
          <w:sz w:val="24"/>
          <w:szCs w:val="24"/>
        </w:rPr>
      </w:pPr>
    </w:p>
    <w:p w:rsidR="0055727B" w:rsidRDefault="0055727B" w:rsidP="0055727B">
      <w:pPr>
        <w:spacing w:line="360" w:lineRule="auto"/>
        <w:ind w:firstLine="709"/>
        <w:jc w:val="both"/>
        <w:rPr>
          <w:sz w:val="24"/>
          <w:szCs w:val="24"/>
        </w:rPr>
      </w:pPr>
      <w:r>
        <w:rPr>
          <w:sz w:val="24"/>
          <w:szCs w:val="24"/>
        </w:rPr>
        <w:t>O texto deve começar c</w:t>
      </w:r>
      <w:r w:rsidRPr="00324ED8">
        <w:rPr>
          <w:sz w:val="24"/>
          <w:szCs w:val="24"/>
        </w:rPr>
        <w:t xml:space="preserve">om a INTRODUÇÃO, numerada, na qual devem constar </w:t>
      </w:r>
      <w:bookmarkStart w:id="0" w:name="_Hlk74249274"/>
      <w:r w:rsidRPr="00324ED8">
        <w:rPr>
          <w:sz w:val="24"/>
          <w:szCs w:val="24"/>
        </w:rPr>
        <w:t xml:space="preserve">a problematização do tema, </w:t>
      </w:r>
      <w:bookmarkEnd w:id="0"/>
      <w:r>
        <w:rPr>
          <w:sz w:val="24"/>
          <w:szCs w:val="24"/>
        </w:rPr>
        <w:t xml:space="preserve">os objetivos e a perspectiva teórico-metodológica do trabalho. Na sequência, deve conter os itens próprios do “corpo do trabalho”. Finaliza com a CONCLUSÃO, numerada, seguida das REFERÊNCIAS, sem numeração. </w:t>
      </w:r>
    </w:p>
    <w:p w:rsidR="0055727B" w:rsidRDefault="0055727B" w:rsidP="0055727B">
      <w:pPr>
        <w:spacing w:line="360" w:lineRule="auto"/>
        <w:ind w:firstLine="709"/>
        <w:jc w:val="both"/>
        <w:rPr>
          <w:sz w:val="24"/>
          <w:szCs w:val="24"/>
        </w:rPr>
      </w:pPr>
      <w:r>
        <w:rPr>
          <w:sz w:val="24"/>
          <w:szCs w:val="24"/>
        </w:rPr>
        <w:t>Um espaço de 1,5 cm deverá ser utilizado entre os títulos das seções e o texto subsequente, da mesma forma que entre o texto e um novo título de seção.</w:t>
      </w:r>
    </w:p>
    <w:p w:rsidR="0055727B" w:rsidRDefault="0055727B" w:rsidP="0055727B">
      <w:pPr>
        <w:spacing w:line="360" w:lineRule="auto"/>
        <w:jc w:val="both"/>
        <w:rPr>
          <w:sz w:val="24"/>
          <w:szCs w:val="24"/>
        </w:rPr>
      </w:pPr>
    </w:p>
    <w:p w:rsidR="0055727B" w:rsidRDefault="0055727B" w:rsidP="0055727B">
      <w:pPr>
        <w:spacing w:line="360" w:lineRule="auto"/>
        <w:jc w:val="both"/>
        <w:rPr>
          <w:b/>
          <w:sz w:val="24"/>
          <w:szCs w:val="24"/>
        </w:rPr>
      </w:pPr>
      <w:r>
        <w:rPr>
          <w:b/>
          <w:sz w:val="24"/>
          <w:szCs w:val="24"/>
        </w:rPr>
        <w:t>2 ITENS PRÓPRIOS DO CORPO DO TRABALHO</w:t>
      </w:r>
    </w:p>
    <w:p w:rsidR="0055727B" w:rsidRDefault="0055727B" w:rsidP="0055727B">
      <w:pPr>
        <w:spacing w:line="360" w:lineRule="auto"/>
        <w:jc w:val="both"/>
        <w:rPr>
          <w:sz w:val="24"/>
          <w:szCs w:val="24"/>
        </w:rPr>
      </w:pPr>
    </w:p>
    <w:p w:rsidR="0055727B" w:rsidRDefault="0055727B" w:rsidP="0055727B">
      <w:pPr>
        <w:spacing w:line="360" w:lineRule="auto"/>
        <w:ind w:firstLine="709"/>
        <w:jc w:val="both"/>
        <w:rPr>
          <w:sz w:val="24"/>
          <w:szCs w:val="24"/>
        </w:rPr>
      </w:pPr>
      <w:r>
        <w:rPr>
          <w:sz w:val="24"/>
          <w:szCs w:val="24"/>
        </w:rPr>
        <w:t>Os títulos das seções primárias devem ser digitados em maiúscula e em negrito.</w:t>
      </w:r>
    </w:p>
    <w:p w:rsidR="0055727B" w:rsidRDefault="0055727B" w:rsidP="0055727B">
      <w:pPr>
        <w:spacing w:line="360" w:lineRule="auto"/>
        <w:jc w:val="both"/>
        <w:rPr>
          <w:sz w:val="24"/>
          <w:szCs w:val="24"/>
        </w:rPr>
      </w:pPr>
    </w:p>
    <w:p w:rsidR="0055727B" w:rsidRDefault="0055727B" w:rsidP="0055727B">
      <w:pPr>
        <w:spacing w:line="360" w:lineRule="auto"/>
        <w:jc w:val="both"/>
        <w:rPr>
          <w:b/>
          <w:sz w:val="24"/>
          <w:szCs w:val="24"/>
        </w:rPr>
      </w:pPr>
      <w:r>
        <w:rPr>
          <w:b/>
          <w:sz w:val="24"/>
          <w:szCs w:val="24"/>
        </w:rPr>
        <w:t>2.1 Título de seção secundária</w:t>
      </w:r>
    </w:p>
    <w:p w:rsidR="0055727B" w:rsidRDefault="0055727B" w:rsidP="0055727B">
      <w:pPr>
        <w:spacing w:line="360" w:lineRule="auto"/>
        <w:jc w:val="both"/>
        <w:rPr>
          <w:sz w:val="24"/>
          <w:szCs w:val="24"/>
        </w:rPr>
      </w:pPr>
    </w:p>
    <w:p w:rsidR="0055727B" w:rsidRDefault="0055727B" w:rsidP="0055727B">
      <w:pPr>
        <w:spacing w:line="360" w:lineRule="auto"/>
        <w:ind w:firstLine="709"/>
        <w:jc w:val="both"/>
        <w:rPr>
          <w:sz w:val="24"/>
          <w:szCs w:val="24"/>
        </w:rPr>
      </w:pPr>
      <w:r>
        <w:rPr>
          <w:sz w:val="24"/>
          <w:szCs w:val="24"/>
        </w:rPr>
        <w:t>Nas seções secundárias, títulos em negrito</w:t>
      </w:r>
      <w:r w:rsidRPr="007216CD">
        <w:rPr>
          <w:sz w:val="24"/>
          <w:szCs w:val="24"/>
        </w:rPr>
        <w:t>,</w:t>
      </w:r>
      <w:r>
        <w:rPr>
          <w:color w:val="FF0000"/>
          <w:sz w:val="24"/>
          <w:szCs w:val="24"/>
        </w:rPr>
        <w:t xml:space="preserve"> </w:t>
      </w:r>
      <w:r>
        <w:rPr>
          <w:sz w:val="24"/>
          <w:szCs w:val="24"/>
        </w:rPr>
        <w:t>apenas com a inicial maiúscula e as demais letras em minúsculo, exceto quando se tratar de nomes próprios.</w:t>
      </w:r>
    </w:p>
    <w:p w:rsidR="0055727B" w:rsidRDefault="0055727B" w:rsidP="0055727B">
      <w:pPr>
        <w:spacing w:line="360" w:lineRule="auto"/>
        <w:ind w:firstLine="709"/>
        <w:jc w:val="both"/>
        <w:rPr>
          <w:sz w:val="24"/>
          <w:szCs w:val="24"/>
        </w:rPr>
      </w:pPr>
    </w:p>
    <w:p w:rsidR="0055727B" w:rsidRDefault="0055727B" w:rsidP="0055727B">
      <w:pPr>
        <w:spacing w:line="360" w:lineRule="auto"/>
        <w:jc w:val="both"/>
        <w:rPr>
          <w:sz w:val="24"/>
          <w:szCs w:val="24"/>
        </w:rPr>
      </w:pPr>
      <w:r>
        <w:rPr>
          <w:sz w:val="24"/>
          <w:szCs w:val="24"/>
        </w:rPr>
        <w:t>2.1.1 Título de seção terciária</w:t>
      </w:r>
    </w:p>
    <w:p w:rsidR="0055727B" w:rsidRDefault="0055727B" w:rsidP="0055727B">
      <w:pPr>
        <w:spacing w:line="360" w:lineRule="auto"/>
        <w:ind w:firstLine="709"/>
        <w:jc w:val="both"/>
        <w:rPr>
          <w:sz w:val="24"/>
          <w:szCs w:val="24"/>
        </w:rPr>
      </w:pPr>
    </w:p>
    <w:p w:rsidR="0055727B" w:rsidRDefault="0055727B" w:rsidP="0055727B">
      <w:pPr>
        <w:spacing w:line="360" w:lineRule="auto"/>
        <w:ind w:firstLine="709"/>
        <w:jc w:val="both"/>
        <w:rPr>
          <w:sz w:val="24"/>
          <w:szCs w:val="24"/>
        </w:rPr>
      </w:pPr>
      <w:r>
        <w:rPr>
          <w:sz w:val="24"/>
          <w:szCs w:val="24"/>
        </w:rPr>
        <w:t>Os títulos das seções terciárias (e demais seções) devem ser digitados em minúsculas e sem negrito.</w:t>
      </w:r>
    </w:p>
    <w:p w:rsidR="0055727B" w:rsidRDefault="0055727B" w:rsidP="0055727B">
      <w:pPr>
        <w:spacing w:line="360" w:lineRule="auto"/>
        <w:ind w:firstLine="709"/>
        <w:jc w:val="both"/>
        <w:rPr>
          <w:color w:val="000000"/>
          <w:sz w:val="24"/>
          <w:szCs w:val="24"/>
        </w:rPr>
      </w:pPr>
      <w:r>
        <w:rPr>
          <w:sz w:val="24"/>
          <w:szCs w:val="24"/>
        </w:rPr>
        <w:t xml:space="preserve">As tabelas e ilustrações </w:t>
      </w:r>
      <w:r>
        <w:rPr>
          <w:color w:val="000000"/>
          <w:sz w:val="24"/>
          <w:szCs w:val="24"/>
        </w:rPr>
        <w:t xml:space="preserve">(quadros, desenhos, gráficos, fotografias, plantas, mapas etc.) devem se restringir à quantia indispensável, ser numeradas de forma sequencial com algarismos arábicos e trazer indicação da fonte. </w:t>
      </w:r>
    </w:p>
    <w:p w:rsidR="0055727B" w:rsidRDefault="0055727B" w:rsidP="0055727B">
      <w:pPr>
        <w:spacing w:line="360" w:lineRule="auto"/>
        <w:ind w:firstLine="709"/>
        <w:jc w:val="both"/>
        <w:rPr>
          <w:color w:val="000000"/>
          <w:sz w:val="24"/>
          <w:szCs w:val="24"/>
        </w:rPr>
      </w:pPr>
      <w:r>
        <w:rPr>
          <w:color w:val="000000"/>
          <w:sz w:val="24"/>
          <w:szCs w:val="24"/>
        </w:rPr>
        <w:t>Cada tabela deve ser centralizada pela indicação do seu número e título respectivo, apenas com a inicial maiúscula.</w:t>
      </w:r>
    </w:p>
    <w:p w:rsidR="0055727B" w:rsidRDefault="0055727B" w:rsidP="0055727B">
      <w:pPr>
        <w:spacing w:line="360" w:lineRule="auto"/>
        <w:ind w:firstLine="709"/>
        <w:jc w:val="both"/>
        <w:rPr>
          <w:sz w:val="24"/>
          <w:szCs w:val="24"/>
        </w:rPr>
      </w:pPr>
    </w:p>
    <w:p w:rsidR="0055727B" w:rsidRDefault="0055727B" w:rsidP="0055727B">
      <w:pPr>
        <w:spacing w:line="360" w:lineRule="auto"/>
        <w:jc w:val="center"/>
        <w:rPr>
          <w:sz w:val="24"/>
          <w:szCs w:val="24"/>
        </w:rPr>
      </w:pPr>
      <w:r>
        <w:rPr>
          <w:b/>
          <w:sz w:val="24"/>
          <w:szCs w:val="24"/>
        </w:rPr>
        <w:t>Tabela 1</w:t>
      </w:r>
      <w:r>
        <w:rPr>
          <w:sz w:val="24"/>
          <w:szCs w:val="24"/>
        </w:rPr>
        <w:t xml:space="preserve"> – População de 01 a 11 meses de idade</w:t>
      </w:r>
    </w:p>
    <w:p w:rsidR="0055727B" w:rsidRDefault="0055727B" w:rsidP="0055727B">
      <w:pPr>
        <w:spacing w:line="360" w:lineRule="auto"/>
        <w:jc w:val="center"/>
        <w:rPr>
          <w:sz w:val="24"/>
          <w:szCs w:val="24"/>
        </w:rPr>
      </w:pP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1.75pt;height:219.75pt;mso-width-percent:0;mso-height-percent:0;mso-width-percent:0;mso-height-percent:0">
            <v:imagedata r:id="rId6" r:href="rId7"/>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55727B" w:rsidRDefault="0055727B" w:rsidP="0055727B">
      <w:pPr>
        <w:spacing w:line="240" w:lineRule="auto"/>
        <w:ind w:firstLine="709"/>
        <w:jc w:val="both"/>
        <w:rPr>
          <w:sz w:val="20"/>
          <w:szCs w:val="20"/>
        </w:rPr>
      </w:pPr>
      <w:r>
        <w:rPr>
          <w:sz w:val="20"/>
          <w:szCs w:val="20"/>
        </w:rPr>
        <w:t>Fonte: IBGE (2020)</w:t>
      </w:r>
    </w:p>
    <w:p w:rsidR="0055727B" w:rsidRDefault="0055727B" w:rsidP="0055727B">
      <w:pPr>
        <w:spacing w:line="240" w:lineRule="auto"/>
        <w:jc w:val="both"/>
        <w:rPr>
          <w:sz w:val="20"/>
          <w:szCs w:val="20"/>
        </w:rPr>
      </w:pPr>
    </w:p>
    <w:p w:rsidR="0055727B" w:rsidRDefault="0055727B" w:rsidP="0055727B">
      <w:pPr>
        <w:spacing w:line="360" w:lineRule="auto"/>
        <w:ind w:firstLine="709"/>
        <w:jc w:val="both"/>
        <w:rPr>
          <w:sz w:val="24"/>
          <w:szCs w:val="24"/>
        </w:rPr>
      </w:pPr>
      <w:r>
        <w:rPr>
          <w:sz w:val="24"/>
          <w:szCs w:val="24"/>
        </w:rPr>
        <w:t>Abaixo de cada ilustração (quadro, desenho, gráfico, fotografia, planta, mapa etc.) deve haver a indicação do tipo de ilustração, número sequencial e título da ilustração.</w:t>
      </w:r>
    </w:p>
    <w:p w:rsidR="0055727B" w:rsidRPr="008B4B8C" w:rsidRDefault="0055727B" w:rsidP="0055727B">
      <w:pPr>
        <w:spacing w:line="360" w:lineRule="auto"/>
        <w:jc w:val="both"/>
        <w:rPr>
          <w:bCs/>
          <w:sz w:val="24"/>
          <w:szCs w:val="24"/>
        </w:rPr>
      </w:pPr>
      <w:r>
        <w:rPr>
          <w:bCs/>
          <w:sz w:val="24"/>
          <w:szCs w:val="24"/>
        </w:rPr>
        <w:t>Exemplo:</w:t>
      </w:r>
    </w:p>
    <w:p w:rsidR="0055727B" w:rsidRDefault="0055727B" w:rsidP="0055727B">
      <w:pPr>
        <w:spacing w:line="360" w:lineRule="auto"/>
        <w:jc w:val="center"/>
      </w:pP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pict>
          <v:shape id="_x0000_i1026" type="#_x0000_t75" alt="" style="width:4in;height:189pt;mso-width-percent:0;mso-height-percent:0;mso-width-percent:0;mso-height-percent:0">
            <v:imagedata r:id="rId8" r:href="rId9"/>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55727B" w:rsidRDefault="0055727B" w:rsidP="0055727B">
      <w:pPr>
        <w:spacing w:line="360" w:lineRule="auto"/>
        <w:jc w:val="center"/>
        <w:rPr>
          <w:sz w:val="24"/>
          <w:szCs w:val="24"/>
        </w:rPr>
      </w:pPr>
      <w:r>
        <w:rPr>
          <w:b/>
          <w:sz w:val="24"/>
          <w:szCs w:val="24"/>
        </w:rPr>
        <w:t>Figura 1</w:t>
      </w:r>
      <w:r>
        <w:rPr>
          <w:sz w:val="24"/>
          <w:szCs w:val="24"/>
        </w:rPr>
        <w:t xml:space="preserve"> – Ciclo de Políticas Públicas</w:t>
      </w:r>
    </w:p>
    <w:p w:rsidR="0055727B" w:rsidRDefault="0055727B" w:rsidP="0055727B">
      <w:pPr>
        <w:spacing w:line="240" w:lineRule="auto"/>
        <w:jc w:val="center"/>
        <w:rPr>
          <w:sz w:val="20"/>
          <w:szCs w:val="20"/>
        </w:rPr>
      </w:pPr>
      <w:r>
        <w:rPr>
          <w:sz w:val="20"/>
          <w:szCs w:val="20"/>
        </w:rPr>
        <w:t>Fonte: Núcleo de Cidadania Ativa/UNESP</w:t>
      </w:r>
    </w:p>
    <w:p w:rsidR="0055727B" w:rsidRDefault="0055727B" w:rsidP="0055727B">
      <w:pPr>
        <w:spacing w:line="360" w:lineRule="auto"/>
        <w:ind w:firstLine="709"/>
        <w:jc w:val="both"/>
        <w:rPr>
          <w:sz w:val="24"/>
          <w:szCs w:val="24"/>
        </w:rPr>
      </w:pPr>
    </w:p>
    <w:p w:rsidR="0055727B" w:rsidRDefault="0055727B" w:rsidP="0055727B">
      <w:pPr>
        <w:spacing w:line="360" w:lineRule="auto"/>
        <w:ind w:firstLine="709"/>
        <w:jc w:val="both"/>
        <w:rPr>
          <w:sz w:val="24"/>
          <w:szCs w:val="24"/>
        </w:rPr>
      </w:pPr>
      <w:r>
        <w:rPr>
          <w:sz w:val="24"/>
          <w:szCs w:val="24"/>
        </w:rPr>
        <w:t>Nas citações indiretas deve ser usado o sistema de chamada autor-data; citações menores de três linhas devem vir no corpo do parágrafo e com aspas. Acima de três linhas devem vir com recuo de 4 centímetros da margem e sem aspas, seguida da referência autor-data-página, com parágrafo sem recuo especial da primeira linha. Notas devem ser evitadas. Se imprescindíveis, devem ser explicativas, numeradas e dispostas no final do texto (após as referências), sem exceder 5 linhas cada uma. Notas e citações longas devem ter corpo 10, espaço simples e parágrafo justificado.</w:t>
      </w:r>
    </w:p>
    <w:p w:rsidR="0055727B" w:rsidRDefault="0055727B" w:rsidP="0055727B">
      <w:pPr>
        <w:spacing w:line="360" w:lineRule="auto"/>
        <w:ind w:firstLine="709"/>
        <w:jc w:val="both"/>
        <w:rPr>
          <w:sz w:val="24"/>
          <w:szCs w:val="24"/>
        </w:rPr>
      </w:pPr>
      <w:r>
        <w:rPr>
          <w:sz w:val="24"/>
          <w:szCs w:val="24"/>
        </w:rPr>
        <w:t>Exemplo de citação direta curta:</w:t>
      </w:r>
    </w:p>
    <w:p w:rsidR="0055727B" w:rsidRDefault="0055727B" w:rsidP="0055727B">
      <w:pPr>
        <w:spacing w:line="360" w:lineRule="auto"/>
        <w:ind w:firstLine="709"/>
        <w:jc w:val="both"/>
        <w:rPr>
          <w:sz w:val="24"/>
          <w:szCs w:val="24"/>
        </w:rPr>
      </w:pPr>
      <w:r>
        <w:rPr>
          <w:sz w:val="24"/>
          <w:szCs w:val="24"/>
        </w:rPr>
        <w:t>As transformações ocorridas dia após dia são decorrentes, entre outros fatores, de “[...] avanço tecnológico, a enorme ênfase na informação, gradativa e incessante globalização da economia [...]” (CHIAVENATO, 2002, p.51-52).</w:t>
      </w:r>
    </w:p>
    <w:p w:rsidR="0055727B" w:rsidRDefault="0055727B" w:rsidP="0055727B">
      <w:pPr>
        <w:spacing w:line="360" w:lineRule="auto"/>
        <w:ind w:firstLine="709"/>
        <w:jc w:val="both"/>
        <w:rPr>
          <w:sz w:val="24"/>
          <w:szCs w:val="24"/>
        </w:rPr>
      </w:pPr>
      <w:r>
        <w:rPr>
          <w:sz w:val="24"/>
          <w:szCs w:val="24"/>
        </w:rPr>
        <w:t>Exemplo de citação longa:</w:t>
      </w:r>
    </w:p>
    <w:p w:rsidR="0055727B" w:rsidRDefault="0055727B" w:rsidP="0055727B">
      <w:pPr>
        <w:spacing w:line="360" w:lineRule="auto"/>
        <w:ind w:firstLine="709"/>
        <w:jc w:val="both"/>
        <w:rPr>
          <w:sz w:val="24"/>
          <w:szCs w:val="24"/>
        </w:rPr>
      </w:pPr>
      <w:r>
        <w:rPr>
          <w:sz w:val="24"/>
          <w:szCs w:val="24"/>
        </w:rPr>
        <w:t>Atualmente as organizações encontram-se em meio a uma nova realidade mundial:</w:t>
      </w:r>
    </w:p>
    <w:p w:rsidR="0055727B" w:rsidRDefault="0055727B" w:rsidP="0055727B">
      <w:pPr>
        <w:spacing w:line="240" w:lineRule="auto"/>
        <w:ind w:left="2268"/>
        <w:jc w:val="both"/>
        <w:rPr>
          <w:sz w:val="20"/>
          <w:szCs w:val="20"/>
        </w:rPr>
      </w:pPr>
    </w:p>
    <w:p w:rsidR="0055727B" w:rsidRDefault="0055727B" w:rsidP="0055727B">
      <w:pPr>
        <w:spacing w:line="240" w:lineRule="auto"/>
        <w:ind w:left="2268"/>
        <w:jc w:val="both"/>
        <w:rPr>
          <w:sz w:val="20"/>
          <w:szCs w:val="20"/>
        </w:rPr>
      </w:pPr>
      <w:r>
        <w:rPr>
          <w:sz w:val="20"/>
          <w:szCs w:val="20"/>
        </w:rPr>
        <w:t>A globalização domina o horizonte competitivo. O conceito não é novo, mas sim a intensidade do desafio a ser enfrentado. Implicam novos mercados, produtos, novas mentalidades, competências e maneiras de pensar sobre os negócios [...]. O mundo foi se integrando e se tornou menor devido ao avanço das telecomunicações, aos intercâmbios [...] à troca de informações e de ideologias [...] A aldeia global faz parte da nossa realidade [...] (ULRICH, 1998, p. 16).</w:t>
      </w:r>
    </w:p>
    <w:p w:rsidR="0055727B" w:rsidRDefault="0055727B" w:rsidP="0055727B">
      <w:pPr>
        <w:spacing w:line="360" w:lineRule="auto"/>
        <w:jc w:val="both"/>
        <w:rPr>
          <w:sz w:val="24"/>
          <w:szCs w:val="24"/>
        </w:rPr>
      </w:pPr>
    </w:p>
    <w:p w:rsidR="0055727B" w:rsidRDefault="0055727B" w:rsidP="0055727B">
      <w:pPr>
        <w:spacing w:line="360" w:lineRule="auto"/>
        <w:jc w:val="both"/>
        <w:rPr>
          <w:b/>
          <w:sz w:val="24"/>
          <w:szCs w:val="24"/>
        </w:rPr>
      </w:pPr>
      <w:r>
        <w:rPr>
          <w:b/>
          <w:sz w:val="24"/>
          <w:szCs w:val="24"/>
        </w:rPr>
        <w:t>3 CONCLUSÃO</w:t>
      </w:r>
    </w:p>
    <w:p w:rsidR="0055727B" w:rsidRDefault="0055727B" w:rsidP="0055727B">
      <w:pPr>
        <w:spacing w:line="360" w:lineRule="auto"/>
        <w:jc w:val="both"/>
        <w:rPr>
          <w:sz w:val="24"/>
          <w:szCs w:val="24"/>
        </w:rPr>
      </w:pPr>
    </w:p>
    <w:p w:rsidR="0055727B" w:rsidRDefault="0055727B" w:rsidP="0055727B">
      <w:pPr>
        <w:spacing w:line="360" w:lineRule="auto"/>
        <w:ind w:firstLine="709"/>
        <w:jc w:val="both"/>
        <w:rPr>
          <w:sz w:val="24"/>
          <w:szCs w:val="24"/>
        </w:rPr>
      </w:pPr>
      <w:r>
        <w:rPr>
          <w:sz w:val="24"/>
          <w:szCs w:val="24"/>
        </w:rPr>
        <w:t>A Conclusão deve ser numerada, com letras maiúsculas e em negrito e deve conter a síntese da análise apresentada, por meio de suas considerações finais, além de eventuais novos questionamentos, propostas, encaminhamentos, sugestões de novas pesquisas, direcionamentos etc.</w:t>
      </w:r>
    </w:p>
    <w:p w:rsidR="0055727B" w:rsidRDefault="0055727B" w:rsidP="0055727B">
      <w:pPr>
        <w:spacing w:line="360" w:lineRule="auto"/>
        <w:jc w:val="center"/>
        <w:rPr>
          <w:b/>
          <w:sz w:val="24"/>
          <w:szCs w:val="24"/>
        </w:rPr>
      </w:pPr>
    </w:p>
    <w:p w:rsidR="0055727B" w:rsidRPr="00CB33DD" w:rsidRDefault="0055727B" w:rsidP="0055727B">
      <w:pPr>
        <w:spacing w:line="360" w:lineRule="auto"/>
        <w:rPr>
          <w:bCs/>
          <w:sz w:val="24"/>
          <w:szCs w:val="24"/>
        </w:rPr>
      </w:pPr>
      <w:r>
        <w:rPr>
          <w:b/>
          <w:sz w:val="24"/>
          <w:szCs w:val="24"/>
        </w:rPr>
        <w:t xml:space="preserve">REFERÊNCIAS </w:t>
      </w:r>
      <w:r w:rsidRPr="00CB33DD">
        <w:rPr>
          <w:bCs/>
          <w:sz w:val="24"/>
          <w:szCs w:val="24"/>
        </w:rPr>
        <w:t xml:space="preserve">(exemplos de </w:t>
      </w:r>
      <w:r>
        <w:rPr>
          <w:bCs/>
          <w:sz w:val="24"/>
          <w:szCs w:val="24"/>
        </w:rPr>
        <w:t>alguns</w:t>
      </w:r>
      <w:r w:rsidRPr="00CB33DD">
        <w:rPr>
          <w:bCs/>
          <w:sz w:val="24"/>
          <w:szCs w:val="24"/>
        </w:rPr>
        <w:t xml:space="preserve"> tipos de referência)</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lastRenderedPageBreak/>
        <w:t xml:space="preserve">ARENDT, Hannah. </w:t>
      </w:r>
      <w:r>
        <w:rPr>
          <w:b/>
          <w:sz w:val="24"/>
          <w:szCs w:val="24"/>
        </w:rPr>
        <w:t>A condição humana</w:t>
      </w:r>
      <w:r>
        <w:rPr>
          <w:sz w:val="24"/>
          <w:szCs w:val="24"/>
        </w:rPr>
        <w:t>. Rio de Janeiro: Forense Universitária, 1983.</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BARBALHO, Alexandre. Conselhos de cultura: desafios. In: RUBIM, Antonio Albino Canelas; FERNANDES, Taiane; RUBIM, Iuri (orgs.). </w:t>
      </w:r>
      <w:r>
        <w:rPr>
          <w:b/>
          <w:sz w:val="24"/>
          <w:szCs w:val="24"/>
        </w:rPr>
        <w:t>Políticas culturais, democracia e conselhos de cultura</w:t>
      </w:r>
      <w:r>
        <w:rPr>
          <w:sz w:val="24"/>
          <w:szCs w:val="24"/>
        </w:rPr>
        <w:t>. Salvador: EDUFBA, 2010. (Coleção Cult).</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BELING, Jussara Janning Xavier. Políticas culturais. </w:t>
      </w:r>
      <w:r>
        <w:rPr>
          <w:b/>
          <w:sz w:val="24"/>
          <w:szCs w:val="24"/>
        </w:rPr>
        <w:t>Ponto de Vista</w:t>
      </w:r>
      <w:r>
        <w:rPr>
          <w:sz w:val="24"/>
          <w:szCs w:val="24"/>
        </w:rPr>
        <w:t>, Florianopólis, n.6-7, p. 79-96, 2004 /2005.</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sidRPr="005E3576">
        <w:rPr>
          <w:sz w:val="24"/>
          <w:szCs w:val="24"/>
          <w:lang w:val="en-US"/>
        </w:rPr>
        <w:t xml:space="preserve">BEHRING, Elaine Rossetti; BOSCHETTI, Ivanete. </w:t>
      </w:r>
      <w:r>
        <w:rPr>
          <w:b/>
          <w:sz w:val="24"/>
          <w:szCs w:val="24"/>
        </w:rPr>
        <w:t>Política social</w:t>
      </w:r>
      <w:r>
        <w:rPr>
          <w:sz w:val="24"/>
          <w:szCs w:val="24"/>
        </w:rPr>
        <w:t>: fundamentos e história. 5 ed. São Paulo: Cortez, 2008.</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BOTELHO, Isaura. Dimensões da cultura e políticas públicas. </w:t>
      </w:r>
      <w:r>
        <w:rPr>
          <w:b/>
          <w:sz w:val="24"/>
          <w:szCs w:val="24"/>
        </w:rPr>
        <w:t>São Paulo em Perspectiva</w:t>
      </w:r>
      <w:r>
        <w:rPr>
          <w:sz w:val="24"/>
          <w:szCs w:val="24"/>
        </w:rPr>
        <w:t xml:space="preserve">, São Paulo, v.15, n.2, 2001. Disponível em: </w:t>
      </w:r>
      <w:hyperlink r:id="rId10">
        <w:r>
          <w:rPr>
            <w:sz w:val="24"/>
            <w:szCs w:val="24"/>
          </w:rPr>
          <w:t>http://www.scielo.br/pdf/spp/v15n2/8580.pdf</w:t>
        </w:r>
      </w:hyperlink>
      <w:r>
        <w:rPr>
          <w:sz w:val="24"/>
          <w:szCs w:val="24"/>
        </w:rPr>
        <w:t>. Acesso em: 28 mar. 2013.</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BRASIL. Ministério da Cultura. </w:t>
      </w:r>
      <w:r>
        <w:rPr>
          <w:b/>
          <w:sz w:val="24"/>
          <w:szCs w:val="24"/>
        </w:rPr>
        <w:t>Plano Nacional do Livro e Leitura</w:t>
      </w:r>
      <w:r>
        <w:rPr>
          <w:sz w:val="24"/>
          <w:szCs w:val="24"/>
        </w:rPr>
        <w:t>. Brasília, DF: MINC, 2007.</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CALABRE, Lia. </w:t>
      </w:r>
      <w:r>
        <w:rPr>
          <w:b/>
          <w:sz w:val="24"/>
          <w:szCs w:val="24"/>
        </w:rPr>
        <w:t>Políticas culturais no Brasil</w:t>
      </w:r>
      <w:r>
        <w:rPr>
          <w:sz w:val="24"/>
          <w:szCs w:val="24"/>
        </w:rPr>
        <w:t>: dos anos 1930 ao século XXI. Rio de Janeiro: FGV, 2009.</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CANCLINI, Nestor. Definiciones em transición. In: MATO, D. (org.). </w:t>
      </w:r>
      <w:r>
        <w:rPr>
          <w:b/>
          <w:sz w:val="24"/>
          <w:szCs w:val="24"/>
        </w:rPr>
        <w:t>Cultura, política y sociedad</w:t>
      </w:r>
      <w:r>
        <w:rPr>
          <w:sz w:val="24"/>
          <w:szCs w:val="24"/>
        </w:rPr>
        <w:t>. Buenos Aires: Perspectivas latinoamericanas / CLACSO (Consejo Latinoamerican de Ciencias Sociales) 2005.</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CHAUI, Marilena et al. </w:t>
      </w:r>
      <w:r>
        <w:rPr>
          <w:b/>
          <w:sz w:val="24"/>
          <w:szCs w:val="24"/>
        </w:rPr>
        <w:t>Política cultural</w:t>
      </w:r>
      <w:r>
        <w:rPr>
          <w:sz w:val="24"/>
          <w:szCs w:val="24"/>
        </w:rPr>
        <w:t>. 2 ed. Porto Alegre: Mercado Aberto, 1985. (Tempo de pensar; 1).</w:t>
      </w:r>
    </w:p>
    <w:p w:rsidR="0055727B" w:rsidRDefault="0055727B" w:rsidP="0055727B">
      <w:pPr>
        <w:spacing w:line="240" w:lineRule="auto"/>
        <w:jc w:val="both"/>
        <w:rPr>
          <w:sz w:val="24"/>
          <w:szCs w:val="24"/>
        </w:rPr>
      </w:pPr>
    </w:p>
    <w:p w:rsidR="0055727B" w:rsidRDefault="0055727B" w:rsidP="0055727B">
      <w:pPr>
        <w:spacing w:line="240" w:lineRule="auto"/>
        <w:jc w:val="both"/>
        <w:rPr>
          <w:sz w:val="24"/>
          <w:szCs w:val="24"/>
        </w:rPr>
      </w:pPr>
      <w:r>
        <w:rPr>
          <w:sz w:val="24"/>
          <w:szCs w:val="24"/>
        </w:rPr>
        <w:t xml:space="preserve">DAGNINO, E. (org.) </w:t>
      </w:r>
      <w:r>
        <w:rPr>
          <w:b/>
          <w:sz w:val="24"/>
          <w:szCs w:val="24"/>
        </w:rPr>
        <w:t>Sociedade civil e espaços públicos no Brasil</w:t>
      </w:r>
      <w:r>
        <w:rPr>
          <w:sz w:val="24"/>
          <w:szCs w:val="24"/>
        </w:rPr>
        <w:t xml:space="preserve">. São Paulo: Paz e Terra, 2002. </w:t>
      </w:r>
    </w:p>
    <w:p w:rsidR="0055727B" w:rsidRDefault="0055727B" w:rsidP="0055727B">
      <w:pPr>
        <w:rPr>
          <w:sz w:val="28"/>
          <w:szCs w:val="28"/>
        </w:rPr>
      </w:pPr>
    </w:p>
    <w:p w:rsidR="00547533" w:rsidRPr="0055727B" w:rsidRDefault="00547533" w:rsidP="0055727B">
      <w:bookmarkStart w:id="1" w:name="_GoBack"/>
      <w:bookmarkEnd w:id="1"/>
    </w:p>
    <w:sectPr w:rsidR="00547533" w:rsidRPr="0055727B">
      <w:headerReference w:type="default" r:id="rId11"/>
      <w:pgSz w:w="11909" w:h="16834"/>
      <w:pgMar w:top="3118"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0E8" w:rsidRDefault="009C50E8">
      <w:pPr>
        <w:spacing w:line="240" w:lineRule="auto"/>
      </w:pPr>
      <w:r>
        <w:separator/>
      </w:r>
    </w:p>
  </w:endnote>
  <w:endnote w:type="continuationSeparator" w:id="0">
    <w:p w:rsidR="009C50E8" w:rsidRDefault="009C50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0E8" w:rsidRDefault="009C50E8">
      <w:pPr>
        <w:spacing w:line="240" w:lineRule="auto"/>
      </w:pPr>
      <w:r>
        <w:separator/>
      </w:r>
    </w:p>
  </w:footnote>
  <w:footnote w:type="continuationSeparator" w:id="0">
    <w:p w:rsidR="009C50E8" w:rsidRDefault="009C50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533" w:rsidRDefault="009C50E8">
    <w:r>
      <w:rPr>
        <w:noProof/>
      </w:rPr>
      <w:drawing>
        <wp:anchor distT="114300" distB="114300" distL="114300" distR="114300" simplePos="0" relativeHeight="251658240" behindDoc="1" locked="0" layoutInCell="1" hidden="0" allowOverlap="1">
          <wp:simplePos x="0" y="0"/>
          <wp:positionH relativeFrom="page">
            <wp:posOffset>0</wp:posOffset>
          </wp:positionH>
          <wp:positionV relativeFrom="page">
            <wp:posOffset>7200</wp:posOffset>
          </wp:positionV>
          <wp:extent cx="7560000" cy="10697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 r="22"/>
                  <a:stretch>
                    <a:fillRect/>
                  </a:stretch>
                </pic:blipFill>
                <pic:spPr>
                  <a:xfrm>
                    <a:off x="0" y="0"/>
                    <a:ext cx="7560000" cy="10697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533"/>
    <w:rsid w:val="00547533"/>
    <w:rsid w:val="0055727B"/>
    <w:rsid w:val="009C5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B284A-EB23-4DF0-9828-230A6B8B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http://1.bp.blogspot.com/-i4YCpHKfQwk/T9tY3CvmA5I/AAAAAAAABL8/Aw05959qf7o/s1600/tabela.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scielo.br/pdf/spp/v15n2/8580.pdf" TargetMode="External"/><Relationship Id="rId4" Type="http://schemas.openxmlformats.org/officeDocument/2006/relationships/footnotes" Target="footnotes.xml"/><Relationship Id="rId9" Type="http://schemas.openxmlformats.org/officeDocument/2006/relationships/image" Target="https://4.bp.blogspot.com/-vURUA4sN--k/WJ3PzooXu-I/AAAAAAAAHhw/kAIASYtV7Lg0YpjXuj_KtgPywzziA-niQCLcB/s1600/CicloPoliticasPublicas-68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1781</Words>
  <Characters>9623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PB UFMA</dc:creator>
  <cp:lastModifiedBy>USER PB UFMA</cp:lastModifiedBy>
  <cp:revision>2</cp:revision>
  <dcterms:created xsi:type="dcterms:W3CDTF">2023-04-12T15:43:00Z</dcterms:created>
  <dcterms:modified xsi:type="dcterms:W3CDTF">2023-04-12T15:43:00Z</dcterms:modified>
</cp:coreProperties>
</file>